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D63E0" w14:textId="77777777" w:rsidR="00BB2EAD" w:rsidRPr="00BB2EAD" w:rsidRDefault="00BB2EAD" w:rsidP="00BB2EAD">
      <w:pPr>
        <w:spacing w:before="120" w:after="12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en-GB" w:eastAsia="en-GB"/>
        </w:rPr>
      </w:pPr>
      <w:r w:rsidRPr="00BB2EAD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en-GB" w:eastAsia="en-GB"/>
        </w:rPr>
        <w:t>SDG Tracker</w:t>
      </w:r>
    </w:p>
    <w:p w14:paraId="790EAA9E" w14:textId="077E8963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DB0429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DB0429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DB0429"/>
          <w:sz w:val="20"/>
          <w:szCs w:val="20"/>
          <w:lang w:val="en-GB" w:eastAsia="en-GB"/>
        </w:rPr>
        <w:t>1:</w:t>
      </w:r>
      <w:r w:rsidRPr="00E06778">
        <w:rPr>
          <w:rFonts w:ascii="Times New Roman" w:eastAsia="Times New Roman" w:hAnsi="Times New Roman" w:cs="Times New Roman"/>
          <w:b/>
          <w:bCs/>
          <w:color w:val="DB0429"/>
          <w:sz w:val="20"/>
          <w:szCs w:val="20"/>
          <w:lang w:val="en-GB" w:eastAsia="en-GB"/>
        </w:rPr>
        <w:t xml:space="preserve"> End poverty in all its forms everywhere </w:t>
      </w:r>
    </w:p>
    <w:p w14:paraId="42B460FD" w14:textId="77777777" w:rsidR="00E06778" w:rsidRPr="00E06778" w:rsidRDefault="003C0B2E" w:rsidP="00BB2EAD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5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proportion of population living below extreme poverty line below 3% (SDG Indicator 1.2.1) </w:t>
        </w:r>
      </w:hyperlink>
    </w:p>
    <w:p w14:paraId="1CF9B1D7" w14:textId="77777777" w:rsidR="00E06778" w:rsidRPr="00E06778" w:rsidRDefault="003C0B2E" w:rsidP="00BB2EAD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6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proportion of population living below national poverty line below 10% (SDG Indicator 1.2.1) </w:t>
        </w:r>
      </w:hyperlink>
    </w:p>
    <w:p w14:paraId="3228361C" w14:textId="0D974660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D98D00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D98D00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D98D00"/>
          <w:sz w:val="20"/>
          <w:szCs w:val="20"/>
          <w:lang w:val="en-GB" w:eastAsia="en-GB"/>
        </w:rPr>
        <w:t>2:</w:t>
      </w:r>
      <w:r w:rsidRPr="00E06778">
        <w:rPr>
          <w:rFonts w:ascii="Times New Roman" w:eastAsia="Times New Roman" w:hAnsi="Times New Roman" w:cs="Times New Roman"/>
          <w:b/>
          <w:bCs/>
          <w:color w:val="D98D00"/>
          <w:sz w:val="20"/>
          <w:szCs w:val="20"/>
          <w:lang w:val="en-GB" w:eastAsia="en-GB"/>
        </w:rPr>
        <w:t xml:space="preserve"> End hunger, achieve food security and improved nutrition and promote sustainable agriculture </w:t>
      </w:r>
    </w:p>
    <w:p w14:paraId="4BB0A211" w14:textId="77777777" w:rsidR="00E06778" w:rsidRPr="00E06778" w:rsidRDefault="003C0B2E" w:rsidP="00BB2EAD">
      <w:pPr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7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prevalence of stunting among children under 5 years of age to 12% (SDG Indicator 2.2.1) </w:t>
        </w:r>
      </w:hyperlink>
    </w:p>
    <w:p w14:paraId="52465478" w14:textId="77777777" w:rsidR="00E06778" w:rsidRPr="00E06778" w:rsidRDefault="003C0B2E" w:rsidP="00BB2EAD">
      <w:pPr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8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4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the proportion of cultivable land at a minimum of 55% of the total land area </w:t>
        </w:r>
      </w:hyperlink>
    </w:p>
    <w:p w14:paraId="6F2367D1" w14:textId="77AA13B5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8040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008040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008040"/>
          <w:sz w:val="20"/>
          <w:szCs w:val="20"/>
          <w:lang w:val="en-GB" w:eastAsia="en-GB"/>
        </w:rPr>
        <w:t>3:</w:t>
      </w:r>
      <w:r w:rsidRPr="00E06778">
        <w:rPr>
          <w:rFonts w:ascii="Times New Roman" w:eastAsia="Times New Roman" w:hAnsi="Times New Roman" w:cs="Times New Roman"/>
          <w:b/>
          <w:bCs/>
          <w:color w:val="008040"/>
          <w:sz w:val="20"/>
          <w:szCs w:val="20"/>
          <w:lang w:val="en-GB" w:eastAsia="en-GB"/>
        </w:rPr>
        <w:t xml:space="preserve"> Ensure healthy lives and promote well-being for all at all ages </w:t>
      </w:r>
    </w:p>
    <w:p w14:paraId="3C52B02B" w14:textId="77777777" w:rsidR="00E06778" w:rsidRPr="00E06778" w:rsidRDefault="003C0B2E" w:rsidP="00BB2EAD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9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5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neonatal mortality rate to 12 per 1,000 live births (SDG Indicator 3.2.2) </w:t>
        </w:r>
      </w:hyperlink>
    </w:p>
    <w:p w14:paraId="4B3D232F" w14:textId="77777777" w:rsidR="00E06778" w:rsidRPr="00E06778" w:rsidRDefault="003C0B2E" w:rsidP="00BB2EAD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0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6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under-5 mortality rate to 25 per 1,000 live births (SDG Indicator 3.2.1) </w:t>
        </w:r>
      </w:hyperlink>
    </w:p>
    <w:p w14:paraId="037B9972" w14:textId="77777777" w:rsidR="00E06778" w:rsidRPr="00E06778" w:rsidRDefault="003C0B2E" w:rsidP="00BB2EAD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1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7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maternal mortality ratio to 70 per 100,000 live births (SDG Indicator 3.1.1) </w:t>
        </w:r>
      </w:hyperlink>
    </w:p>
    <w:p w14:paraId="37BA55F3" w14:textId="77777777" w:rsidR="00E06778" w:rsidRPr="00E06778" w:rsidRDefault="003C0B2E" w:rsidP="00BB2EAD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2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8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death rate due to road traffic injuries to 1.2 per 100,000 people (SDG Indicator 3.6.1) </w:t>
        </w:r>
      </w:hyperlink>
    </w:p>
    <w:p w14:paraId="02801336" w14:textId="1E8CFB26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C10000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C10000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C10000"/>
          <w:sz w:val="20"/>
          <w:szCs w:val="20"/>
          <w:lang w:val="en-GB" w:eastAsia="en-GB"/>
        </w:rPr>
        <w:t>4:</w:t>
      </w:r>
      <w:r w:rsidRPr="00E06778">
        <w:rPr>
          <w:rFonts w:ascii="Times New Roman" w:eastAsia="Times New Roman" w:hAnsi="Times New Roman" w:cs="Times New Roman"/>
          <w:b/>
          <w:bCs/>
          <w:color w:val="C10000"/>
          <w:sz w:val="20"/>
          <w:szCs w:val="20"/>
          <w:lang w:val="en-GB" w:eastAsia="en-GB"/>
        </w:rPr>
        <w:t xml:space="preserve"> Ensure inclusive and equitable quality education and promote lifelong learning opportunities for all </w:t>
      </w:r>
    </w:p>
    <w:p w14:paraId="066DC07C" w14:textId="77777777" w:rsidR="00E06778" w:rsidRPr="00E06778" w:rsidRDefault="003C0B2E" w:rsidP="00BB2EA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3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9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100% completion rate of primary education </w:t>
        </w:r>
      </w:hyperlink>
    </w:p>
    <w:p w14:paraId="3B7DFB90" w14:textId="77777777" w:rsidR="00E06778" w:rsidRPr="00E06778" w:rsidRDefault="003C0B2E" w:rsidP="00BB2EA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4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10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100% completion rate of junior secondary education </w:t>
        </w:r>
      </w:hyperlink>
    </w:p>
    <w:p w14:paraId="6B289BB7" w14:textId="77777777" w:rsidR="00E06778" w:rsidRPr="00E06778" w:rsidRDefault="003C0B2E" w:rsidP="00BB2EA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5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11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the proportion of students in technical level above 20% to the total students passed every year in the secondary education (SSC, </w:t>
        </w:r>
        <w:proofErr w:type="spellStart"/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Dakhil</w:t>
        </w:r>
        <w:proofErr w:type="spellEnd"/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, and Vocational) </w:t>
        </w:r>
      </w:hyperlink>
    </w:p>
    <w:p w14:paraId="0FEAB94A" w14:textId="77777777" w:rsidR="00E06778" w:rsidRPr="00E06778" w:rsidRDefault="003C0B2E" w:rsidP="00BB2EA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6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12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the proportion of schools by 100% with access to the following: A. Electricity B. Internet C. Basic drinking water D. Single-sex basic sanitation facilities (SDG Indicator 4.a.1) </w:t>
        </w:r>
      </w:hyperlink>
    </w:p>
    <w:p w14:paraId="3AD2FE76" w14:textId="77777777" w:rsidR="00E06778" w:rsidRPr="00E06778" w:rsidRDefault="003C0B2E" w:rsidP="00BB2EA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7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13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the proportion of schools by 100% with access to adapted infrastructure and materials for the child/ students with disability (SDG Indicator 4.a.1) </w:t>
        </w:r>
      </w:hyperlink>
    </w:p>
    <w:p w14:paraId="4B78BFA5" w14:textId="0D952347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F95100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F95100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F95100"/>
          <w:sz w:val="20"/>
          <w:szCs w:val="20"/>
          <w:lang w:val="en-GB" w:eastAsia="en-GB"/>
        </w:rPr>
        <w:t>5:</w:t>
      </w:r>
      <w:r w:rsidRPr="00E06778">
        <w:rPr>
          <w:rFonts w:ascii="Times New Roman" w:eastAsia="Times New Roman" w:hAnsi="Times New Roman" w:cs="Times New Roman"/>
          <w:b/>
          <w:bCs/>
          <w:color w:val="F95100"/>
          <w:sz w:val="20"/>
          <w:szCs w:val="20"/>
          <w:lang w:val="en-GB" w:eastAsia="en-GB"/>
        </w:rPr>
        <w:t xml:space="preserve"> Achieve gender equality and empower all women and girls </w:t>
      </w:r>
    </w:p>
    <w:p w14:paraId="725D016B" w14:textId="77777777" w:rsidR="00E06778" w:rsidRPr="00E06778" w:rsidRDefault="003C0B2E" w:rsidP="00BB2EAD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8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14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proportion of women aged 20-24 years who were married before age 15 to zero (SDG Indicator 5.3.1) </w:t>
        </w:r>
      </w:hyperlink>
    </w:p>
    <w:p w14:paraId="750C55F6" w14:textId="77777777" w:rsidR="00E06778" w:rsidRPr="00E06778" w:rsidRDefault="003C0B2E" w:rsidP="00BB2EAD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9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15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proportion of women aged 20-24 years who were married before age 18 to 10% (SDG Indicator 5.3.1) </w:t>
        </w:r>
      </w:hyperlink>
    </w:p>
    <w:p w14:paraId="754AB460" w14:textId="77777777" w:rsidR="00E06778" w:rsidRPr="00E06778" w:rsidRDefault="003C0B2E" w:rsidP="00BB2EAD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0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16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the female </w:t>
        </w:r>
        <w:proofErr w:type="spellStart"/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labor</w:t>
        </w:r>
        <w:proofErr w:type="spellEnd"/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 force participation rate to 50% </w:t>
        </w:r>
      </w:hyperlink>
    </w:p>
    <w:p w14:paraId="4DF6CA60" w14:textId="49EFCFCF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42B7DD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42B7DD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42B7DD"/>
          <w:sz w:val="20"/>
          <w:szCs w:val="20"/>
          <w:lang w:val="en-GB" w:eastAsia="en-GB"/>
        </w:rPr>
        <w:t>6:</w:t>
      </w:r>
      <w:r w:rsidRPr="00E06778">
        <w:rPr>
          <w:rFonts w:ascii="Times New Roman" w:eastAsia="Times New Roman" w:hAnsi="Times New Roman" w:cs="Times New Roman"/>
          <w:b/>
          <w:bCs/>
          <w:color w:val="42B7DD"/>
          <w:sz w:val="20"/>
          <w:szCs w:val="20"/>
          <w:lang w:val="en-GB" w:eastAsia="en-GB"/>
        </w:rPr>
        <w:t xml:space="preserve"> Ensure availability and sustainable management of water and sanitation for all </w:t>
      </w:r>
    </w:p>
    <w:p w14:paraId="0FBE9653" w14:textId="77777777" w:rsidR="00E06778" w:rsidRPr="00E06778" w:rsidRDefault="003C0B2E" w:rsidP="00BB2EAD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1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17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100% population using safely managed drinking water services (SDG Indicator 6.1.1) </w:t>
        </w:r>
      </w:hyperlink>
    </w:p>
    <w:p w14:paraId="1D99B2A4" w14:textId="77777777" w:rsidR="00E06778" w:rsidRPr="00E06778" w:rsidRDefault="003C0B2E" w:rsidP="00BB2EAD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2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18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100% population using safely managed sanitation services (SDG Indicator 6.2.1) </w:t>
        </w:r>
      </w:hyperlink>
    </w:p>
    <w:p w14:paraId="2C66F1CE" w14:textId="082C1030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FCCC27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FCCC27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FCCC27"/>
          <w:sz w:val="20"/>
          <w:szCs w:val="20"/>
          <w:lang w:val="en-GB" w:eastAsia="en-GB"/>
        </w:rPr>
        <w:t>7:</w:t>
      </w:r>
      <w:r w:rsidRPr="00E06778">
        <w:rPr>
          <w:rFonts w:ascii="Times New Roman" w:eastAsia="Times New Roman" w:hAnsi="Times New Roman" w:cs="Times New Roman"/>
          <w:b/>
          <w:bCs/>
          <w:color w:val="FCCC27"/>
          <w:sz w:val="20"/>
          <w:szCs w:val="20"/>
          <w:lang w:val="en-GB" w:eastAsia="en-GB"/>
        </w:rPr>
        <w:t xml:space="preserve"> Ensure access to affordable, reliable, sustainable and modern energy for all </w:t>
      </w:r>
    </w:p>
    <w:p w14:paraId="04573678" w14:textId="77777777" w:rsidR="00E06778" w:rsidRPr="00E06778" w:rsidRDefault="003C0B2E" w:rsidP="00BB2EAD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3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19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access to electricity for 100% population (SDG Indicator 7.1.1) </w:t>
        </w:r>
      </w:hyperlink>
    </w:p>
    <w:p w14:paraId="20D149C6" w14:textId="77777777" w:rsidR="00E06778" w:rsidRPr="00E06778" w:rsidRDefault="003C0B2E" w:rsidP="00BB2EAD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4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20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renewable energy share in total final energy consumption to 10% (SDG Indicator 7.2.1) </w:t>
        </w:r>
      </w:hyperlink>
    </w:p>
    <w:p w14:paraId="180802E7" w14:textId="463A573C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972444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972444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972444"/>
          <w:sz w:val="20"/>
          <w:szCs w:val="20"/>
          <w:lang w:val="en-GB" w:eastAsia="en-GB"/>
        </w:rPr>
        <w:t>8:</w:t>
      </w:r>
      <w:r w:rsidRPr="00E06778">
        <w:rPr>
          <w:rFonts w:ascii="Times New Roman" w:eastAsia="Times New Roman" w:hAnsi="Times New Roman" w:cs="Times New Roman"/>
          <w:b/>
          <w:bCs/>
          <w:color w:val="972444"/>
          <w:sz w:val="20"/>
          <w:szCs w:val="20"/>
          <w:lang w:val="en-GB" w:eastAsia="en-GB"/>
        </w:rPr>
        <w:t xml:space="preserve"> Promote sustained, inclusive and sustainable economic growth, full and productive employment and decent work for all </w:t>
      </w:r>
    </w:p>
    <w:p w14:paraId="066426D2" w14:textId="77777777" w:rsidR="00E06778" w:rsidRPr="00E06778" w:rsidRDefault="003C0B2E" w:rsidP="00BB2EAD">
      <w:pPr>
        <w:numPr>
          <w:ilvl w:val="0"/>
          <w:numId w:val="8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5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21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annual growth rate of GDP to 10% (SDG Indicator 8.1.1) </w:t>
        </w:r>
      </w:hyperlink>
    </w:p>
    <w:p w14:paraId="4B320408" w14:textId="77777777" w:rsidR="00E06778" w:rsidRPr="00E06778" w:rsidRDefault="003C0B2E" w:rsidP="00BB2EAD">
      <w:pPr>
        <w:numPr>
          <w:ilvl w:val="0"/>
          <w:numId w:val="8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6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22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unemployment rate below 3% (SDG Indicator 8.5.2) </w:t>
        </w:r>
      </w:hyperlink>
    </w:p>
    <w:p w14:paraId="58D17428" w14:textId="77777777" w:rsidR="00E06778" w:rsidRPr="00E06778" w:rsidRDefault="003C0B2E" w:rsidP="00BB2EAD">
      <w:pPr>
        <w:numPr>
          <w:ilvl w:val="0"/>
          <w:numId w:val="8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7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23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proportion of youth population (15-29 years) not in education, employment or training to 10% (SDG Indicator 8.6.1) </w:t>
        </w:r>
      </w:hyperlink>
    </w:p>
    <w:p w14:paraId="766206C8" w14:textId="4D867A37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FF641A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FF641A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FF641A"/>
          <w:sz w:val="20"/>
          <w:szCs w:val="20"/>
          <w:lang w:val="en-GB" w:eastAsia="en-GB"/>
        </w:rPr>
        <w:t>9:</w:t>
      </w:r>
      <w:r w:rsidRPr="00E06778">
        <w:rPr>
          <w:rFonts w:ascii="Times New Roman" w:eastAsia="Times New Roman" w:hAnsi="Times New Roman" w:cs="Times New Roman"/>
          <w:b/>
          <w:bCs/>
          <w:color w:val="FF641A"/>
          <w:sz w:val="20"/>
          <w:szCs w:val="20"/>
          <w:lang w:val="en-GB" w:eastAsia="en-GB"/>
        </w:rPr>
        <w:t xml:space="preserve"> Build resilient infrastructure, promote inclusive and sustainable industrialization and foster innovation </w:t>
      </w:r>
    </w:p>
    <w:p w14:paraId="29AB2835" w14:textId="77777777" w:rsidR="00E06778" w:rsidRPr="00E06778" w:rsidRDefault="003C0B2E" w:rsidP="00BB2EAD">
      <w:pPr>
        <w:numPr>
          <w:ilvl w:val="0"/>
          <w:numId w:val="9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8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24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100 percent pucca roads (suitable for all seasons) (SDG Indicator 9.1.1) </w:t>
        </w:r>
      </w:hyperlink>
    </w:p>
    <w:p w14:paraId="26325558" w14:textId="77777777" w:rsidR="00E06778" w:rsidRPr="00E06778" w:rsidRDefault="003C0B2E" w:rsidP="00BB2EAD">
      <w:pPr>
        <w:numPr>
          <w:ilvl w:val="0"/>
          <w:numId w:val="9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29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25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Industry (manufacturing) value added as a proportion of GDP to 35% (SDG Indicator 9.2.1) </w:t>
        </w:r>
      </w:hyperlink>
    </w:p>
    <w:p w14:paraId="7400CD82" w14:textId="77777777" w:rsidR="00E06778" w:rsidRPr="00E06778" w:rsidRDefault="003C0B2E" w:rsidP="00BB2EAD">
      <w:pPr>
        <w:numPr>
          <w:ilvl w:val="0"/>
          <w:numId w:val="9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0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26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manufacturing employment as a proportion of total employment to 25% (SDG Indicator 9.2.2) </w:t>
        </w:r>
      </w:hyperlink>
    </w:p>
    <w:p w14:paraId="5DD8EB70" w14:textId="77777777" w:rsidR="00E06778" w:rsidRPr="00E06778" w:rsidRDefault="003C0B2E" w:rsidP="00BB2EAD">
      <w:pPr>
        <w:numPr>
          <w:ilvl w:val="0"/>
          <w:numId w:val="9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1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27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the number of entrepreneurs ten times in the Information and Communication Technology sector </w:t>
        </w:r>
      </w:hyperlink>
    </w:p>
    <w:p w14:paraId="65CD013A" w14:textId="421AD59D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E60073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E60073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E60073"/>
          <w:sz w:val="20"/>
          <w:szCs w:val="20"/>
          <w:lang w:val="en-GB" w:eastAsia="en-GB"/>
        </w:rPr>
        <w:t>10:</w:t>
      </w:r>
      <w:r w:rsidRPr="00E06778">
        <w:rPr>
          <w:rFonts w:ascii="Times New Roman" w:eastAsia="Times New Roman" w:hAnsi="Times New Roman" w:cs="Times New Roman"/>
          <w:b/>
          <w:bCs/>
          <w:color w:val="E60073"/>
          <w:sz w:val="20"/>
          <w:szCs w:val="20"/>
          <w:lang w:val="en-GB" w:eastAsia="en-GB"/>
        </w:rPr>
        <w:t xml:space="preserve"> Reduce inequality within and among countries </w:t>
      </w:r>
    </w:p>
    <w:p w14:paraId="04B4EA3C" w14:textId="77777777" w:rsidR="00E06778" w:rsidRPr="00E06778" w:rsidRDefault="003C0B2E" w:rsidP="00BB2EAD">
      <w:pPr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2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28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ratio of income of top 10% population and bottom 10% population to 20 </w:t>
        </w:r>
      </w:hyperlink>
    </w:p>
    <w:p w14:paraId="2B8AC34F" w14:textId="77777777" w:rsidR="00E06778" w:rsidRPr="00E06778" w:rsidRDefault="003C0B2E" w:rsidP="00BB2EAD">
      <w:pPr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3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29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recruitment cost borne by employee as a proportion of yearly income earned in a country of destination to 10% (SDG Indicator 10.7.1) </w:t>
        </w:r>
      </w:hyperlink>
    </w:p>
    <w:p w14:paraId="05737A6E" w14:textId="7E95C471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F9B11E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F9B11E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F9B11E"/>
          <w:sz w:val="20"/>
          <w:szCs w:val="20"/>
          <w:lang w:val="en-GB" w:eastAsia="en-GB"/>
        </w:rPr>
        <w:t>11:</w:t>
      </w:r>
      <w:r w:rsidRPr="00E06778">
        <w:rPr>
          <w:rFonts w:ascii="Times New Roman" w:eastAsia="Times New Roman" w:hAnsi="Times New Roman" w:cs="Times New Roman"/>
          <w:b/>
          <w:bCs/>
          <w:color w:val="F9B11E"/>
          <w:sz w:val="20"/>
          <w:szCs w:val="20"/>
          <w:lang w:val="en-GB" w:eastAsia="en-GB"/>
        </w:rPr>
        <w:t xml:space="preserve"> Make cities and human settlements inclusive, safe, resilient and sustainable </w:t>
      </w:r>
    </w:p>
    <w:p w14:paraId="3A2C8170" w14:textId="77777777" w:rsidR="00E06778" w:rsidRPr="00E06778" w:rsidRDefault="003C0B2E" w:rsidP="00BB2EAD">
      <w:pPr>
        <w:numPr>
          <w:ilvl w:val="0"/>
          <w:numId w:val="1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4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30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women, children, elderly and persons with disabilities have convenient access to public transport (minimum 20% seats) (SDG Indicator 11.2.1) </w:t>
        </w:r>
      </w:hyperlink>
    </w:p>
    <w:p w14:paraId="586E775C" w14:textId="15AA5E29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A8910B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A8910B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A8910B"/>
          <w:sz w:val="20"/>
          <w:szCs w:val="20"/>
          <w:lang w:val="en-GB" w:eastAsia="en-GB"/>
        </w:rPr>
        <w:t>12:</w:t>
      </w:r>
      <w:r w:rsidRPr="00E06778">
        <w:rPr>
          <w:rFonts w:ascii="Times New Roman" w:eastAsia="Times New Roman" w:hAnsi="Times New Roman" w:cs="Times New Roman"/>
          <w:b/>
          <w:bCs/>
          <w:color w:val="A8910B"/>
          <w:sz w:val="20"/>
          <w:szCs w:val="20"/>
          <w:lang w:val="en-GB" w:eastAsia="en-GB"/>
        </w:rPr>
        <w:t xml:space="preserve"> Ensure sustainable consumption and production patterns </w:t>
      </w:r>
    </w:p>
    <w:p w14:paraId="20E5DDD0" w14:textId="77777777" w:rsidR="00E06778" w:rsidRPr="00E06778" w:rsidRDefault="003C0B2E" w:rsidP="00BB2EAD">
      <w:pPr>
        <w:numPr>
          <w:ilvl w:val="0"/>
          <w:numId w:val="1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5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31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Ensure 100% industries install and operate waste management system </w:t>
        </w:r>
      </w:hyperlink>
    </w:p>
    <w:p w14:paraId="2D7B42CA" w14:textId="28CE7874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308136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308136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308136"/>
          <w:sz w:val="20"/>
          <w:szCs w:val="20"/>
          <w:lang w:val="en-GB" w:eastAsia="en-GB"/>
        </w:rPr>
        <w:t>13:</w:t>
      </w:r>
      <w:r w:rsidRPr="00E06778">
        <w:rPr>
          <w:rFonts w:ascii="Times New Roman" w:eastAsia="Times New Roman" w:hAnsi="Times New Roman" w:cs="Times New Roman"/>
          <w:b/>
          <w:bCs/>
          <w:color w:val="308136"/>
          <w:sz w:val="20"/>
          <w:szCs w:val="20"/>
          <w:lang w:val="en-GB" w:eastAsia="en-GB"/>
        </w:rPr>
        <w:t xml:space="preserve"> Take urgent action to combat climate change and its impacts </w:t>
      </w:r>
    </w:p>
    <w:p w14:paraId="6CBE0B22" w14:textId="77777777" w:rsidR="00E06778" w:rsidRPr="00E06778" w:rsidRDefault="003C0B2E" w:rsidP="00BB2EAD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6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32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Reduce the number of deaths, missing persons and directly affected persons attributed to disasters to 1500 per 100,000 population (SDG Indicator 13.1.1) </w:t>
        </w:r>
      </w:hyperlink>
    </w:p>
    <w:p w14:paraId="51BE09B1" w14:textId="6FF514C3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1B9DFE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1B9DFE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1B9DFE"/>
          <w:sz w:val="20"/>
          <w:szCs w:val="20"/>
          <w:lang w:val="en-GB" w:eastAsia="en-GB"/>
        </w:rPr>
        <w:t>14:</w:t>
      </w:r>
      <w:r w:rsidRPr="00E06778">
        <w:rPr>
          <w:rFonts w:ascii="Times New Roman" w:eastAsia="Times New Roman" w:hAnsi="Times New Roman" w:cs="Times New Roman"/>
          <w:b/>
          <w:bCs/>
          <w:color w:val="1B9DFE"/>
          <w:sz w:val="20"/>
          <w:szCs w:val="20"/>
          <w:lang w:val="en-GB" w:eastAsia="en-GB"/>
        </w:rPr>
        <w:t xml:space="preserve"> Conserve and sustainably use the oceans, seas and marine resources for sustainable development </w:t>
      </w:r>
    </w:p>
    <w:p w14:paraId="0286AC56" w14:textId="77777777" w:rsidR="00E06778" w:rsidRPr="00E06778" w:rsidRDefault="003C0B2E" w:rsidP="00BB2EAD">
      <w:pPr>
        <w:numPr>
          <w:ilvl w:val="0"/>
          <w:numId w:val="1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7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33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Expand the coverage of protected areas in relation to marine areas by 5% (SDG Indicator 14.5.1) </w:t>
        </w:r>
      </w:hyperlink>
    </w:p>
    <w:p w14:paraId="038E1B57" w14:textId="7F1A9730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28C861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28C861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28C861"/>
          <w:sz w:val="20"/>
          <w:szCs w:val="20"/>
          <w:lang w:val="en-GB" w:eastAsia="en-GB"/>
        </w:rPr>
        <w:t>15:</w:t>
      </w:r>
      <w:r w:rsidRPr="00E06778">
        <w:rPr>
          <w:rFonts w:ascii="Times New Roman" w:eastAsia="Times New Roman" w:hAnsi="Times New Roman" w:cs="Times New Roman"/>
          <w:b/>
          <w:bCs/>
          <w:color w:val="28C861"/>
          <w:sz w:val="20"/>
          <w:szCs w:val="20"/>
          <w:lang w:val="en-GB" w:eastAsia="en-GB"/>
        </w:rPr>
        <w:t xml:space="preserve"> Protect, restore and promote sustainable use of terrestrial ecosystems, sustainably manage forests, combat desertification, and halt and reverse land degradation and halt biodiversity loss </w:t>
      </w:r>
    </w:p>
    <w:p w14:paraId="7DBB7FA4" w14:textId="77777777" w:rsidR="00E06778" w:rsidRPr="00E06778" w:rsidRDefault="003C0B2E" w:rsidP="00BB2EAD">
      <w:pPr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8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34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Enhance forest area as a proportion of total land area to 18% (SDG Indicator 15.1.1) </w:t>
        </w:r>
      </w:hyperlink>
    </w:p>
    <w:p w14:paraId="1D1CBFC4" w14:textId="77777777" w:rsidR="00E06778" w:rsidRPr="00E06778" w:rsidRDefault="003C0B2E" w:rsidP="00BB2EAD">
      <w:pPr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39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35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the area of tree-covered land by 25% in relation to the total land area </w:t>
        </w:r>
      </w:hyperlink>
    </w:p>
    <w:p w14:paraId="72F57CDF" w14:textId="06BDE5AC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60BF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0060BF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0060BF"/>
          <w:sz w:val="20"/>
          <w:szCs w:val="20"/>
          <w:lang w:val="en-GB" w:eastAsia="en-GB"/>
        </w:rPr>
        <w:t>16:</w:t>
      </w:r>
      <w:r w:rsidRPr="00E06778">
        <w:rPr>
          <w:rFonts w:ascii="Times New Roman" w:eastAsia="Times New Roman" w:hAnsi="Times New Roman" w:cs="Times New Roman"/>
          <w:b/>
          <w:bCs/>
          <w:color w:val="0060BF"/>
          <w:sz w:val="20"/>
          <w:szCs w:val="20"/>
          <w:lang w:val="en-GB" w:eastAsia="en-GB"/>
        </w:rPr>
        <w:t xml:space="preserve"> Promote peaceful and inclusive societies for sustainable development, provide access to justice for all and build effective, accountable and inclusive institutions at all levels </w:t>
      </w:r>
    </w:p>
    <w:p w14:paraId="4EC45978" w14:textId="77777777" w:rsidR="00E06778" w:rsidRPr="00E06778" w:rsidRDefault="003C0B2E" w:rsidP="00BB2EAD">
      <w:pPr>
        <w:numPr>
          <w:ilvl w:val="0"/>
          <w:numId w:val="1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40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36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the proportion of children under 5 years of age whose births have been registered with a civil authority to 100% (SDG Indicator 16.9.1) </w:t>
        </w:r>
      </w:hyperlink>
    </w:p>
    <w:p w14:paraId="5DA91E25" w14:textId="77777777" w:rsidR="00E06778" w:rsidRPr="00E06778" w:rsidRDefault="003C0B2E" w:rsidP="00BB2EAD">
      <w:pPr>
        <w:numPr>
          <w:ilvl w:val="0"/>
          <w:numId w:val="1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41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37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the proportion of complaint Settlement against cognizance of cases by National Human Rights Commission to 60% </w:t>
        </w:r>
      </w:hyperlink>
    </w:p>
    <w:p w14:paraId="3BF64B35" w14:textId="05B317E6" w:rsidR="00E06778" w:rsidRPr="00E06778" w:rsidRDefault="00E06778" w:rsidP="00BB2EAD">
      <w:pPr>
        <w:spacing w:before="120" w:after="12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333D91"/>
          <w:sz w:val="20"/>
          <w:szCs w:val="20"/>
          <w:lang w:val="en-GB" w:eastAsia="en-GB"/>
        </w:rPr>
      </w:pPr>
      <w:r w:rsidRPr="00E06778">
        <w:rPr>
          <w:rFonts w:ascii="Times New Roman" w:eastAsia="Times New Roman" w:hAnsi="Times New Roman" w:cs="Times New Roman"/>
          <w:b/>
          <w:bCs/>
          <w:color w:val="333D91"/>
          <w:sz w:val="20"/>
          <w:szCs w:val="20"/>
          <w:lang w:val="en-GB" w:eastAsia="en-GB"/>
        </w:rPr>
        <w:t xml:space="preserve">SDG </w:t>
      </w:r>
      <w:r w:rsidR="00BB2EAD" w:rsidRPr="00E06778">
        <w:rPr>
          <w:rFonts w:ascii="Times New Roman" w:eastAsia="Times New Roman" w:hAnsi="Times New Roman" w:cs="Times New Roman"/>
          <w:b/>
          <w:bCs/>
          <w:color w:val="333D91"/>
          <w:sz w:val="20"/>
          <w:szCs w:val="20"/>
          <w:lang w:val="en-GB" w:eastAsia="en-GB"/>
        </w:rPr>
        <w:t>17:</w:t>
      </w:r>
      <w:r w:rsidRPr="00E06778">
        <w:rPr>
          <w:rFonts w:ascii="Times New Roman" w:eastAsia="Times New Roman" w:hAnsi="Times New Roman" w:cs="Times New Roman"/>
          <w:b/>
          <w:bCs/>
          <w:color w:val="333D91"/>
          <w:sz w:val="20"/>
          <w:szCs w:val="20"/>
          <w:lang w:val="en-GB" w:eastAsia="en-GB"/>
        </w:rPr>
        <w:t xml:space="preserve"> Strengthen the means of implementation and revitalize the Global Partnership for Sustainable Development </w:t>
      </w:r>
    </w:p>
    <w:p w14:paraId="72AFFAF4" w14:textId="77777777" w:rsidR="00E06778" w:rsidRPr="00E06778" w:rsidRDefault="003C0B2E" w:rsidP="00BB2EAD">
      <w:pPr>
        <w:numPr>
          <w:ilvl w:val="0"/>
          <w:numId w:val="1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42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38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total government revenue as a proportion of GDP to 20% (SDG Indicator 17.1.1) </w:t>
        </w:r>
      </w:hyperlink>
    </w:p>
    <w:p w14:paraId="643B6683" w14:textId="77777777" w:rsidR="00E06778" w:rsidRPr="00E06778" w:rsidRDefault="003C0B2E" w:rsidP="00BB2EAD">
      <w:pPr>
        <w:numPr>
          <w:ilvl w:val="0"/>
          <w:numId w:val="1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43" w:history="1">
        <w:r w:rsidR="00E06778" w:rsidRPr="00E0677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GB" w:eastAsia="en-GB"/>
          </w:rPr>
          <w:t xml:space="preserve">NPI 39 </w:t>
        </w:r>
        <w:r w:rsidR="00E06778" w:rsidRPr="00E067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 xml:space="preserve">Increase the proportion of individuals using the Internet to 100% (SDG Indicator 17.8.1) </w:t>
        </w:r>
      </w:hyperlink>
    </w:p>
    <w:p w14:paraId="18C2A3B4" w14:textId="77777777" w:rsidR="007B65CF" w:rsidRDefault="007B65CF" w:rsidP="00BB2EAD">
      <w:pPr>
        <w:spacing w:before="120" w:after="120" w:line="240" w:lineRule="auto"/>
        <w:jc w:val="both"/>
      </w:pPr>
    </w:p>
    <w:sectPr w:rsidR="007B65CF" w:rsidSect="003C0B2E">
      <w:pgSz w:w="11909" w:h="16834" w:code="9"/>
      <w:pgMar w:top="864" w:right="864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C0582"/>
    <w:multiLevelType w:val="multilevel"/>
    <w:tmpl w:val="0042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34BFF"/>
    <w:multiLevelType w:val="multilevel"/>
    <w:tmpl w:val="801C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26A29"/>
    <w:multiLevelType w:val="multilevel"/>
    <w:tmpl w:val="C424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544EF"/>
    <w:multiLevelType w:val="multilevel"/>
    <w:tmpl w:val="6B3C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85642"/>
    <w:multiLevelType w:val="multilevel"/>
    <w:tmpl w:val="EDE2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103E0"/>
    <w:multiLevelType w:val="multilevel"/>
    <w:tmpl w:val="B7FC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137A6"/>
    <w:multiLevelType w:val="multilevel"/>
    <w:tmpl w:val="4316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473CE"/>
    <w:multiLevelType w:val="multilevel"/>
    <w:tmpl w:val="0528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E5154"/>
    <w:multiLevelType w:val="multilevel"/>
    <w:tmpl w:val="A4F6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B153D8"/>
    <w:multiLevelType w:val="multilevel"/>
    <w:tmpl w:val="9AA6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100D2B"/>
    <w:multiLevelType w:val="multilevel"/>
    <w:tmpl w:val="B6486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FD4EF8"/>
    <w:multiLevelType w:val="multilevel"/>
    <w:tmpl w:val="997A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3620D"/>
    <w:multiLevelType w:val="multilevel"/>
    <w:tmpl w:val="CBDC6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A11CE5"/>
    <w:multiLevelType w:val="multilevel"/>
    <w:tmpl w:val="6852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FF434F"/>
    <w:multiLevelType w:val="multilevel"/>
    <w:tmpl w:val="F468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E157C"/>
    <w:multiLevelType w:val="multilevel"/>
    <w:tmpl w:val="B3DE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27C1D"/>
    <w:multiLevelType w:val="multilevel"/>
    <w:tmpl w:val="50B4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15"/>
  </w:num>
  <w:num w:numId="6">
    <w:abstractNumId w:val="8"/>
  </w:num>
  <w:num w:numId="7">
    <w:abstractNumId w:val="4"/>
  </w:num>
  <w:num w:numId="8">
    <w:abstractNumId w:val="3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14"/>
  </w:num>
  <w:num w:numId="14">
    <w:abstractNumId w:val="9"/>
  </w:num>
  <w:num w:numId="15">
    <w:abstractNumId w:val="16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06C"/>
    <w:rsid w:val="000E206C"/>
    <w:rsid w:val="003C0B2E"/>
    <w:rsid w:val="007B65CF"/>
    <w:rsid w:val="00BB2EAD"/>
    <w:rsid w:val="00E0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72CD3"/>
  <w15:chartTrackingRefBased/>
  <w15:docId w15:val="{B59B0D35-1725-473A-8C26-1C8ED485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067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06778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E067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93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g.gov.bd/page/indicator-wise/5/426/3/0" TargetMode="External"/><Relationship Id="rId13" Type="http://schemas.openxmlformats.org/officeDocument/2006/relationships/hyperlink" Target="http://www.sdg.gov.bd/page/indicator-wise/5/431/3/0" TargetMode="External"/><Relationship Id="rId18" Type="http://schemas.openxmlformats.org/officeDocument/2006/relationships/hyperlink" Target="http://www.sdg.gov.bd/page/indicator-wise/5/436/3/0" TargetMode="External"/><Relationship Id="rId26" Type="http://schemas.openxmlformats.org/officeDocument/2006/relationships/hyperlink" Target="http://www.sdg.gov.bd/page/indicator-wise/5/444/3/0" TargetMode="External"/><Relationship Id="rId39" Type="http://schemas.openxmlformats.org/officeDocument/2006/relationships/hyperlink" Target="http://www.sdg.gov.bd/page/indicator-wise/5/457/3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dg.gov.bd/page/indicator-wise/5/439/3/0" TargetMode="External"/><Relationship Id="rId34" Type="http://schemas.openxmlformats.org/officeDocument/2006/relationships/hyperlink" Target="http://www.sdg.gov.bd/page/indicator-wise/5/452/3/0" TargetMode="External"/><Relationship Id="rId42" Type="http://schemas.openxmlformats.org/officeDocument/2006/relationships/hyperlink" Target="http://www.sdg.gov.bd/page/indicator-wise/5/460/3/0" TargetMode="External"/><Relationship Id="rId7" Type="http://schemas.openxmlformats.org/officeDocument/2006/relationships/hyperlink" Target="http://www.sdg.gov.bd/page/indicator-wise/5/425/3/0" TargetMode="External"/><Relationship Id="rId12" Type="http://schemas.openxmlformats.org/officeDocument/2006/relationships/hyperlink" Target="http://www.sdg.gov.bd/page/indicator-wise/5/502/3/0" TargetMode="External"/><Relationship Id="rId17" Type="http://schemas.openxmlformats.org/officeDocument/2006/relationships/hyperlink" Target="http://www.sdg.gov.bd/page/indicator-wise/5/435/3/0" TargetMode="External"/><Relationship Id="rId25" Type="http://schemas.openxmlformats.org/officeDocument/2006/relationships/hyperlink" Target="http://www.sdg.gov.bd/page/indicator-wise/5/443/3/0" TargetMode="External"/><Relationship Id="rId33" Type="http://schemas.openxmlformats.org/officeDocument/2006/relationships/hyperlink" Target="http://www.sdg.gov.bd/page/indicator-wise/5/451/3/0" TargetMode="External"/><Relationship Id="rId38" Type="http://schemas.openxmlformats.org/officeDocument/2006/relationships/hyperlink" Target="http://www.sdg.gov.bd/page/indicator-wise/5/456/3/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dg.gov.bd/page/indicator-wise/5/434/3/0" TargetMode="External"/><Relationship Id="rId20" Type="http://schemas.openxmlformats.org/officeDocument/2006/relationships/hyperlink" Target="http://www.sdg.gov.bd/page/indicator-wise/5/438/3/0" TargetMode="External"/><Relationship Id="rId29" Type="http://schemas.openxmlformats.org/officeDocument/2006/relationships/hyperlink" Target="http://www.sdg.gov.bd/page/indicator-wise/5/447/3/0" TargetMode="External"/><Relationship Id="rId41" Type="http://schemas.openxmlformats.org/officeDocument/2006/relationships/hyperlink" Target="http://www.sdg.gov.bd/page/indicator-wise/5/459/3/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dg.gov.bd/page/indicator-wise/5/424/3/0" TargetMode="External"/><Relationship Id="rId11" Type="http://schemas.openxmlformats.org/officeDocument/2006/relationships/hyperlink" Target="http://www.sdg.gov.bd/page/indicator-wise/5/429/3/0" TargetMode="External"/><Relationship Id="rId24" Type="http://schemas.openxmlformats.org/officeDocument/2006/relationships/hyperlink" Target="http://www.sdg.gov.bd/page/indicator-wise/5/442/3/0" TargetMode="External"/><Relationship Id="rId32" Type="http://schemas.openxmlformats.org/officeDocument/2006/relationships/hyperlink" Target="http://www.sdg.gov.bd/page/indicator-wise/5/450/3/0" TargetMode="External"/><Relationship Id="rId37" Type="http://schemas.openxmlformats.org/officeDocument/2006/relationships/hyperlink" Target="http://www.sdg.gov.bd/page/indicator-wise/5/455/3/0" TargetMode="External"/><Relationship Id="rId40" Type="http://schemas.openxmlformats.org/officeDocument/2006/relationships/hyperlink" Target="http://www.sdg.gov.bd/page/indicator-wise/5/458/3/0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www.sdg.gov.bd/page/indicator-wise/5/423/3/0" TargetMode="External"/><Relationship Id="rId15" Type="http://schemas.openxmlformats.org/officeDocument/2006/relationships/hyperlink" Target="http://www.sdg.gov.bd/page/indicator-wise/5/433/3/0" TargetMode="External"/><Relationship Id="rId23" Type="http://schemas.openxmlformats.org/officeDocument/2006/relationships/hyperlink" Target="http://www.sdg.gov.bd/page/indicator-wise/5/441/3/0" TargetMode="External"/><Relationship Id="rId28" Type="http://schemas.openxmlformats.org/officeDocument/2006/relationships/hyperlink" Target="http://www.sdg.gov.bd/page/indicator-wise/5/446/3/0" TargetMode="External"/><Relationship Id="rId36" Type="http://schemas.openxmlformats.org/officeDocument/2006/relationships/hyperlink" Target="http://www.sdg.gov.bd/page/indicator-wise/5/454/3/0" TargetMode="External"/><Relationship Id="rId10" Type="http://schemas.openxmlformats.org/officeDocument/2006/relationships/hyperlink" Target="http://www.sdg.gov.bd/page/indicator-wise/5/428/3/0" TargetMode="External"/><Relationship Id="rId19" Type="http://schemas.openxmlformats.org/officeDocument/2006/relationships/hyperlink" Target="http://www.sdg.gov.bd/page/indicator-wise/5/437/3/0" TargetMode="External"/><Relationship Id="rId31" Type="http://schemas.openxmlformats.org/officeDocument/2006/relationships/hyperlink" Target="http://www.sdg.gov.bd/page/indicator-wise/5/449/3/0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dg.gov.bd/page/indicator-wise/5/427/3/0" TargetMode="External"/><Relationship Id="rId14" Type="http://schemas.openxmlformats.org/officeDocument/2006/relationships/hyperlink" Target="http://www.sdg.gov.bd/page/indicator-wise/5/432/3/0" TargetMode="External"/><Relationship Id="rId22" Type="http://schemas.openxmlformats.org/officeDocument/2006/relationships/hyperlink" Target="http://www.sdg.gov.bd/page/indicator-wise/5/440/3/0" TargetMode="External"/><Relationship Id="rId27" Type="http://schemas.openxmlformats.org/officeDocument/2006/relationships/hyperlink" Target="http://www.sdg.gov.bd/page/indicator-wise/5/445/3/0" TargetMode="External"/><Relationship Id="rId30" Type="http://schemas.openxmlformats.org/officeDocument/2006/relationships/hyperlink" Target="http://www.sdg.gov.bd/page/indicator-wise/5/448/3/0" TargetMode="External"/><Relationship Id="rId35" Type="http://schemas.openxmlformats.org/officeDocument/2006/relationships/hyperlink" Target="http://www.sdg.gov.bd/page/indicator-wise/5/453/3/0" TargetMode="External"/><Relationship Id="rId43" Type="http://schemas.openxmlformats.org/officeDocument/2006/relationships/hyperlink" Target="http://www.sdg.gov.bd/page/indicator-wise/5/461/3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1272</Words>
  <Characters>7253</Characters>
  <Application>Microsoft Office Word</Application>
  <DocSecurity>0</DocSecurity>
  <Lines>60</Lines>
  <Paragraphs>17</Paragraphs>
  <ScaleCrop>false</ScaleCrop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Goutom Sarkar</dc:creator>
  <cp:keywords/>
  <dc:description/>
  <cp:lastModifiedBy>Goutom Sarkar</cp:lastModifiedBy>
  <cp:revision>5</cp:revision>
  <dcterms:created xsi:type="dcterms:W3CDTF">2020-06-15T18:05:00Z</dcterms:created>
  <dcterms:modified xsi:type="dcterms:W3CDTF">2020-06-15T18:10:00Z</dcterms:modified>
</cp:coreProperties>
</file>